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Minta Belső Szabályzat</w:t>
      </w:r>
    </w:p>
    <w:p>
      <w:r>
        <w:t>Belső szabályzat – XY Kft.</w:t>
      </w:r>
    </w:p>
    <w:p>
      <w:r>
        <w:t>Hatálybalépés: 2025. április 1.</w:t>
      </w:r>
    </w:p>
    <w:p>
      <w:r>
        <w:t>Érintettek: Minden alkalmazott</w:t>
      </w:r>
    </w:p>
    <w:p>
      <w:r>
        <w:t>Tárgy: Munkahelyi etikai és magatartási szabályok</w:t>
      </w:r>
    </w:p>
    <w:p>
      <w:r>
        <w:t>Fő pontok:</w:t>
      </w:r>
    </w:p>
    <w:p>
      <w:r>
        <w:t>- Munkaidő betartása: 08:00 – 16:30</w:t>
      </w:r>
    </w:p>
    <w:p>
      <w:r>
        <w:t>- Távmunka igénylése írásban szükséges</w:t>
      </w:r>
    </w:p>
    <w:p>
      <w:r>
        <w:t>- Céges eszközök felelősségteljes használata</w:t>
      </w:r>
    </w:p>
    <w:p>
      <w:r>
        <w:t>- Munkavégzés alatti kommunikáció: belső chat előnyben részesítendő</w:t>
      </w:r>
    </w:p>
    <w:p>
      <w:r>
        <w:t>Megszegés következményei: figyelmeztetés – felfüggesztés – elbocsátás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